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1E" w:rsidRPr="00BC3578" w:rsidRDefault="0041761E" w:rsidP="0041761E">
      <w:pPr>
        <w:widowControl w:val="0"/>
        <w:tabs>
          <w:tab w:val="left" w:pos="220"/>
          <w:tab w:val="left" w:pos="720"/>
        </w:tabs>
        <w:autoSpaceDE w:val="0"/>
        <w:autoSpaceDN w:val="0"/>
        <w:adjustRightInd w:val="0"/>
        <w:spacing w:after="240"/>
        <w:jc w:val="center"/>
        <w:rPr>
          <w:rFonts w:ascii="Times" w:hAnsi="Times" w:cs="Times"/>
          <w:sz w:val="32"/>
          <w:szCs w:val="32"/>
        </w:rPr>
      </w:pPr>
      <w:r w:rsidRPr="00BC3578">
        <w:rPr>
          <w:rFonts w:ascii="Times" w:hAnsi="Times" w:cs="Times"/>
          <w:b/>
          <w:bCs/>
          <w:color w:val="0C5A52"/>
          <w:sz w:val="32"/>
          <w:szCs w:val="32"/>
        </w:rPr>
        <w:t>Transport: Giving Lifts to Young People and Children</w:t>
      </w:r>
    </w:p>
    <w:p w:rsidR="0041761E" w:rsidRPr="00BC3578" w:rsidRDefault="0041761E" w:rsidP="0041761E">
      <w:pPr>
        <w:widowControl w:val="0"/>
        <w:tabs>
          <w:tab w:val="left" w:pos="220"/>
          <w:tab w:val="left" w:pos="720"/>
        </w:tabs>
        <w:autoSpaceDE w:val="0"/>
        <w:autoSpaceDN w:val="0"/>
        <w:adjustRightInd w:val="0"/>
        <w:spacing w:after="240"/>
        <w:rPr>
          <w:rFonts w:ascii="Century Gothic" w:hAnsi="Century Gothic" w:cs="Times"/>
          <w:sz w:val="22"/>
          <w:szCs w:val="22"/>
        </w:rPr>
      </w:pPr>
      <w:r w:rsidRPr="00BC3578">
        <w:rPr>
          <w:rFonts w:ascii="Century Gothic" w:hAnsi="Century Gothic" w:cs="Avenir Book"/>
          <w:color w:val="4C4C4C"/>
          <w:sz w:val="22"/>
          <w:szCs w:val="22"/>
        </w:rPr>
        <w:t xml:space="preserve">Lifts should not be given to young people or vulnerable adults on their own other than for short journeys. If they have to be alone ask them to sit in the back of the car. You may also wish to look at whether a worker should transport children if they have motoring offences. The distance of travel (short or long) may not have a bearing on the safety of the </w:t>
      </w:r>
      <w:proofErr w:type="gramStart"/>
      <w:r w:rsidRPr="00BC3578">
        <w:rPr>
          <w:rFonts w:ascii="Century Gothic" w:hAnsi="Century Gothic" w:cs="Avenir Book"/>
          <w:color w:val="4C4C4C"/>
          <w:sz w:val="22"/>
          <w:szCs w:val="22"/>
        </w:rPr>
        <w:t>child being transported on their</w:t>
      </w:r>
      <w:proofErr w:type="gramEnd"/>
      <w:r w:rsidRPr="00BC3578">
        <w:rPr>
          <w:rFonts w:ascii="Century Gothic" w:hAnsi="Century Gothic" w:cs="Avenir Book"/>
          <w:color w:val="4C4C4C"/>
          <w:sz w:val="22"/>
          <w:szCs w:val="22"/>
        </w:rPr>
        <w:t xml:space="preserve"> own. The obvious exceptions should be when a worker is aware that a child or vulnerable adult has a crush on them, in such circumstances it would be wise for another worker to provide transport, or take several children and drop off this child first or in the case of a vulnerable adult take a second person or chaperone.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Only those who have gone through YWAM's recruitment procedures should transport children.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All drivers should have read the Child Protection policy and agreed to abide by it.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Parental consent should be given and all journeys should be carried out with the knowledge </w:t>
      </w:r>
      <w:r w:rsidRPr="00BC3578">
        <w:rPr>
          <w:rFonts w:ascii="Century Gothic" w:hAnsi="Century Gothic" w:cs="Calibri"/>
          <w:color w:val="4C4C4C"/>
          <w:sz w:val="22"/>
          <w:szCs w:val="22"/>
        </w:rPr>
        <w:t> </w:t>
      </w:r>
      <w:r w:rsidRPr="00BC3578">
        <w:rPr>
          <w:rFonts w:ascii="Century Gothic" w:hAnsi="Century Gothic" w:cs="Avenir Book"/>
          <w:color w:val="4C4C4C"/>
          <w:position w:val="2"/>
          <w:sz w:val="22"/>
          <w:szCs w:val="22"/>
        </w:rPr>
        <w:t xml:space="preserve">of the leader of the activity concerned.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Drivers should not spend unnecessary time alone in a car with a child or vulnerable adult. If a child wants to talk to a driver about something and has waited until other children are dropped off, the driver should explain that it isn't convenient to talk there and then, but arrange to meet the child/young or vulnerable person at a location where there are other adults around.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When travelling in groups with more than one vehicle it is good practice to insist children stay in the same groups on the out-going and return journey. This will avoid the confusion over whether a child has been transported home or, at worst, left behind. Similarly for vulnerable adults; know who you are responsible for and make sure you have all your passengers.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Please note the maximum speed for a minibus is 50mph on single-carriageway roads, 60mph on dual-carriageways, and 70mph on motorways. </w:t>
      </w:r>
      <w:r w:rsidRPr="00BC3578">
        <w:rPr>
          <w:rFonts w:ascii="Century Gothic" w:hAnsi="Century Gothic" w:cs="Calibri"/>
          <w:color w:val="4C4C4C"/>
          <w:sz w:val="22"/>
          <w:szCs w:val="22"/>
        </w:rPr>
        <w:t> </w:t>
      </w:r>
    </w:p>
    <w:p w:rsidR="0041761E" w:rsidRPr="00BC3578" w:rsidRDefault="0041761E" w:rsidP="0041761E">
      <w:pPr>
        <w:widowControl w:val="0"/>
        <w:numPr>
          <w:ilvl w:val="1"/>
          <w:numId w:val="1"/>
        </w:numPr>
        <w:tabs>
          <w:tab w:val="left" w:pos="940"/>
          <w:tab w:val="left" w:pos="1440"/>
        </w:tabs>
        <w:autoSpaceDE w:val="0"/>
        <w:autoSpaceDN w:val="0"/>
        <w:adjustRightInd w:val="0"/>
        <w:spacing w:after="293"/>
        <w:ind w:hanging="1440"/>
        <w:rPr>
          <w:rFonts w:ascii="Century Gothic" w:hAnsi="Century Gothic" w:cs="Calibri"/>
          <w:color w:val="4C4C4C"/>
          <w:position w:val="2"/>
          <w:sz w:val="22"/>
          <w:szCs w:val="22"/>
        </w:rPr>
      </w:pPr>
      <w:r w:rsidRPr="00BC3578">
        <w:rPr>
          <w:rFonts w:ascii="Century Gothic" w:hAnsi="Century Gothic" w:cs="Avenir Book"/>
          <w:color w:val="4C4C4C"/>
          <w:position w:val="2"/>
          <w:sz w:val="22"/>
          <w:szCs w:val="22"/>
        </w:rPr>
        <w:t xml:space="preserve">At collection or dropping off points do not leave a child on their own. Make sure children are collected by an appropriate adult – known to the child and agreed in advance. Some vulnerable adults maybe able to look after themselves if in doubt ask. </w:t>
      </w:r>
      <w:r w:rsidRPr="00BC3578">
        <w:rPr>
          <w:rFonts w:ascii="Century Gothic" w:hAnsi="Century Gothic" w:cs="Calibri"/>
          <w:color w:val="4C4C4C"/>
          <w:sz w:val="22"/>
          <w:szCs w:val="22"/>
        </w:rPr>
        <w:t> </w:t>
      </w:r>
    </w:p>
    <w:p w:rsidR="0041761E" w:rsidRDefault="0041761E" w:rsidP="0041761E">
      <w:pPr>
        <w:widowControl w:val="0"/>
        <w:tabs>
          <w:tab w:val="left" w:pos="940"/>
          <w:tab w:val="left" w:pos="1440"/>
        </w:tabs>
        <w:autoSpaceDE w:val="0"/>
        <w:autoSpaceDN w:val="0"/>
        <w:adjustRightInd w:val="0"/>
        <w:spacing w:after="293"/>
        <w:rPr>
          <w:rFonts w:ascii="Calibri" w:hAnsi="Calibri" w:cs="Calibri"/>
          <w:color w:val="4C4C4C"/>
          <w:position w:val="2"/>
          <w:sz w:val="30"/>
          <w:szCs w:val="30"/>
        </w:rPr>
      </w:pPr>
      <w:r>
        <w:rPr>
          <w:rFonts w:ascii="Calibri" w:hAnsi="Calibri" w:cs="Calibri"/>
          <w:color w:val="4C4C4C"/>
          <w:sz w:val="30"/>
          <w:szCs w:val="30"/>
        </w:rPr>
        <w:t>(Excerpt from YWAM England’s Safeguarding Directory, 2021)</w:t>
      </w:r>
    </w:p>
    <w:p w:rsidR="003E739B" w:rsidRDefault="003E739B">
      <w:bookmarkStart w:id="0" w:name="_GoBack"/>
      <w:bookmarkEnd w:id="0"/>
    </w:p>
    <w:sectPr w:rsidR="003E739B" w:rsidSect="003E73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1E"/>
    <w:rsid w:val="003E739B"/>
    <w:rsid w:val="0041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C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2023-06-06T15:24:00Z</dcterms:created>
  <dcterms:modified xsi:type="dcterms:W3CDTF">2023-06-06T15:24:00Z</dcterms:modified>
</cp:coreProperties>
</file>